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F5" w:rsidRPr="00104EFB" w:rsidRDefault="00A51A1B" w:rsidP="00104EFB">
      <w:pPr>
        <w:keepNext/>
        <w:keepLines/>
        <w:numPr>
          <w:ilvl w:val="0"/>
          <w:numId w:val="1"/>
        </w:numPr>
        <w:spacing w:before="200" w:after="0"/>
        <w:ind w:hanging="720"/>
        <w:jc w:val="center"/>
        <w:outlineLvl w:val="1"/>
        <w:rPr>
          <w:rFonts w:eastAsia="Times New Roman" w:cs="Times New Roman"/>
          <w:b/>
          <w:bCs/>
          <w:color w:val="0070C0"/>
          <w:lang w:eastAsia="tr-TR"/>
        </w:rPr>
      </w:pPr>
      <w:bookmarkStart w:id="0" w:name="_Toc385837010"/>
      <w:r>
        <w:rPr>
          <w:rFonts w:eastAsia="Times New Roman" w:cs="Times New Roman"/>
          <w:b/>
          <w:bCs/>
          <w:color w:val="0070C0"/>
          <w:lang w:eastAsia="tr-TR"/>
        </w:rPr>
        <w:t xml:space="preserve">  </w:t>
      </w:r>
      <w:r w:rsidR="00B372F5" w:rsidRPr="00B372F5">
        <w:rPr>
          <w:rFonts w:eastAsia="Times New Roman" w:cs="Times New Roman"/>
          <w:b/>
          <w:bCs/>
          <w:color w:val="0070C0"/>
          <w:lang w:eastAsia="tr-TR"/>
        </w:rPr>
        <w:t>Toplum Yararına Program Katılımcı Duyurusu</w:t>
      </w:r>
      <w:bookmarkEnd w:id="0"/>
    </w:p>
    <w:p w:rsidR="00B372F5" w:rsidRPr="00B372F5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B372F5">
        <w:rPr>
          <w:rFonts w:eastAsia="Times New Roman" w:cs="Calibri"/>
          <w:color w:val="000000"/>
          <w:lang w:eastAsia="tr-TR"/>
        </w:rPr>
        <w:t>Katılımcı duyurusunda aşağıda yer alan bilgiler Kurum sistemine kaydedilerek ilânı sağlanır. Genel şartlar zorunlu alanlar olarak sistemde yer alacak olup, özel şartlar ise İl Müdürlüğü tarafından belirlenebilir.</w:t>
      </w:r>
    </w:p>
    <w:p w:rsidR="00B372F5" w:rsidRPr="00B372F5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1"/>
        <w:gridCol w:w="5983"/>
      </w:tblGrid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151B15" w:rsidP="00207C0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Dumlupınar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 İl</w:t>
            </w:r>
            <w:r w:rsidR="007819C9">
              <w:rPr>
                <w:rFonts w:eastAsia="Times New Roman" w:cs="Calibri"/>
                <w:color w:val="000000"/>
                <w:lang w:eastAsia="tr-TR"/>
              </w:rPr>
              <w:t>çe</w:t>
            </w:r>
            <w:r w:rsidR="001C440E">
              <w:rPr>
                <w:rFonts w:eastAsia="Times New Roman" w:cs="Calibri"/>
                <w:color w:val="000000"/>
                <w:lang w:eastAsia="tr-TR"/>
              </w:rPr>
              <w:t xml:space="preserve"> Milli Eğitim Müdürlüğü</w:t>
            </w:r>
          </w:p>
        </w:tc>
      </w:tr>
      <w:tr w:rsidR="00B372F5" w:rsidRPr="00B372F5" w:rsidTr="001C440E">
        <w:trPr>
          <w:trHeight w:val="758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1C440E" w:rsidP="001C440E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  <w:r w:rsidRPr="001C44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8F3A46" w:rsidP="00ED7F43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7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F8536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10.10.2016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F85360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16.06.2017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B372F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8 ay 12 gün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Son Başvuru Tarihi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2F5" w:rsidRPr="00B372F5" w:rsidRDefault="001C440E" w:rsidP="00207C0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28.09.2016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B372F5" w:rsidRDefault="001C440E" w:rsidP="0062017C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Liste (Mülakat)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2F5" w:rsidRPr="00B372F5" w:rsidRDefault="00151B15" w:rsidP="00864B0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Dumlupınar Kaymakamlığı Toplantı Salonu</w:t>
            </w:r>
          </w:p>
        </w:tc>
      </w:tr>
      <w:tr w:rsidR="00B372F5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2F5" w:rsidRPr="00B372F5" w:rsidRDefault="00B372F5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B372F5" w:rsidRDefault="001C440E" w:rsidP="00151B1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29.09.2016 saat </w:t>
            </w:r>
            <w:proofErr w:type="gramStart"/>
            <w:r>
              <w:rPr>
                <w:rFonts w:eastAsia="Times New Roman" w:cs="Calibri"/>
                <w:color w:val="000000"/>
                <w:lang w:eastAsia="tr-TR"/>
              </w:rPr>
              <w:t>1</w:t>
            </w:r>
            <w:r w:rsidR="008F3A46">
              <w:rPr>
                <w:rFonts w:eastAsia="Times New Roman" w:cs="Calibri"/>
                <w:color w:val="000000"/>
                <w:lang w:eastAsia="tr-TR"/>
              </w:rPr>
              <w:t>0</w:t>
            </w:r>
            <w:r w:rsidR="00864B0F">
              <w:rPr>
                <w:rFonts w:eastAsia="Times New Roman" w:cs="Calibri"/>
                <w:color w:val="000000"/>
                <w:lang w:eastAsia="tr-TR"/>
              </w:rPr>
              <w:t>:</w:t>
            </w:r>
            <w:r w:rsidR="00151B15">
              <w:rPr>
                <w:rFonts w:eastAsia="Times New Roman" w:cs="Calibri"/>
                <w:color w:val="000000"/>
                <w:lang w:eastAsia="tr-TR"/>
              </w:rPr>
              <w:t>0</w:t>
            </w:r>
            <w:r>
              <w:rPr>
                <w:rFonts w:eastAsia="Times New Roman" w:cs="Calibri"/>
                <w:color w:val="000000"/>
                <w:lang w:eastAsia="tr-TR"/>
              </w:rPr>
              <w:t>0</w:t>
            </w:r>
            <w:bookmarkStart w:id="1" w:name="_GoBack"/>
            <w:bookmarkEnd w:id="1"/>
            <w:proofErr w:type="gramEnd"/>
          </w:p>
        </w:tc>
      </w:tr>
      <w:tr w:rsidR="00DC3AD1" w:rsidRPr="00B372F5" w:rsidTr="001E3E60">
        <w:trPr>
          <w:trHeight w:val="385"/>
          <w:jc w:val="center"/>
        </w:trPr>
        <w:tc>
          <w:tcPr>
            <w:tcW w:w="3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D1" w:rsidRPr="00B372F5" w:rsidRDefault="00DC3AD1" w:rsidP="00B372F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AD1" w:rsidRPr="00B372F5" w:rsidRDefault="001C440E" w:rsidP="00151B15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29.09.2016 saat </w:t>
            </w:r>
            <w:proofErr w:type="gramStart"/>
            <w:r>
              <w:rPr>
                <w:rFonts w:eastAsia="Times New Roman" w:cs="Calibri"/>
                <w:color w:val="000000"/>
                <w:lang w:eastAsia="tr-TR"/>
              </w:rPr>
              <w:t>1</w:t>
            </w:r>
            <w:r w:rsidR="008F3A46">
              <w:rPr>
                <w:rFonts w:eastAsia="Times New Roman" w:cs="Calibri"/>
                <w:color w:val="000000"/>
                <w:lang w:eastAsia="tr-TR"/>
              </w:rPr>
              <w:t>2</w:t>
            </w:r>
            <w:r>
              <w:rPr>
                <w:rFonts w:eastAsia="Times New Roman" w:cs="Calibri"/>
                <w:color w:val="000000"/>
                <w:lang w:eastAsia="tr-TR"/>
              </w:rPr>
              <w:t>:</w:t>
            </w:r>
            <w:r w:rsidR="00151B15">
              <w:rPr>
                <w:rFonts w:eastAsia="Times New Roman" w:cs="Calibri"/>
                <w:color w:val="000000"/>
                <w:lang w:eastAsia="tr-TR"/>
              </w:rPr>
              <w:t>0</w:t>
            </w:r>
            <w:r>
              <w:rPr>
                <w:rFonts w:eastAsia="Times New Roman" w:cs="Calibri"/>
                <w:color w:val="000000"/>
                <w:lang w:eastAsia="tr-TR"/>
              </w:rPr>
              <w:t>0</w:t>
            </w:r>
            <w:proofErr w:type="gramEnd"/>
          </w:p>
        </w:tc>
      </w:tr>
    </w:tbl>
    <w:p w:rsidR="00207C0B" w:rsidRPr="00685714" w:rsidRDefault="00207C0B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>Genel Şartlar</w:t>
      </w:r>
    </w:p>
    <w:p w:rsidR="00B372F5" w:rsidRPr="00685714" w:rsidRDefault="00B372F5" w:rsidP="00B372F5">
      <w:pPr>
        <w:spacing w:before="100" w:beforeAutospacing="1" w:after="100" w:afterAutospacing="1"/>
        <w:jc w:val="both"/>
        <w:rPr>
          <w:rFonts w:eastAsia="Times New Roman" w:cs="Calibri"/>
          <w:color w:val="000000"/>
          <w:lang w:eastAsia="tr-TR"/>
        </w:rPr>
      </w:pPr>
      <w:proofErr w:type="spellStart"/>
      <w:r w:rsidRPr="00685714">
        <w:rPr>
          <w:rFonts w:eastAsia="Times New Roman" w:cs="Calibri"/>
          <w:color w:val="000000"/>
          <w:lang w:eastAsia="tr-TR"/>
        </w:rPr>
        <w:t>TYP’ye</w:t>
      </w:r>
      <w:proofErr w:type="spellEnd"/>
      <w:r w:rsidRPr="00685714">
        <w:rPr>
          <w:rFonts w:eastAsia="Times New Roman" w:cs="Calibri"/>
          <w:color w:val="000000"/>
          <w:lang w:eastAsia="tr-TR"/>
        </w:rPr>
        <w:t xml:space="preserve"> başvuracak katılımcıların, Kurumun o yöredeki İl Müdürlüğüne/Hizmet Merkezine kayıtlı işsiz durumunda olmaları; en az 18 yaşını tamamlamış olmaları; herhangi bir öğretim kurumunda öğrenci olmamaları (açık</w:t>
      </w:r>
      <w:r w:rsidR="00EB7468" w:rsidRPr="00685714">
        <w:rPr>
          <w:rFonts w:eastAsia="Times New Roman" w:cs="Calibri"/>
          <w:color w:val="000000"/>
          <w:lang w:eastAsia="tr-TR"/>
        </w:rPr>
        <w:t xml:space="preserve"> lise ve </w:t>
      </w:r>
      <w:r w:rsidR="00EA4481" w:rsidRPr="00685714">
        <w:rPr>
          <w:rFonts w:eastAsia="Times New Roman" w:cs="Calibri"/>
          <w:color w:val="000000"/>
          <w:lang w:eastAsia="tr-TR"/>
        </w:rPr>
        <w:t xml:space="preserve">açık </w:t>
      </w:r>
      <w:r w:rsidRPr="00685714">
        <w:rPr>
          <w:rFonts w:eastAsia="Times New Roman" w:cs="Calibri"/>
          <w:color w:val="000000"/>
          <w:lang w:eastAsia="tr-TR"/>
        </w:rPr>
        <w:t>öğretim öğr</w:t>
      </w:r>
      <w:r w:rsidR="00EB7468" w:rsidRPr="00685714">
        <w:rPr>
          <w:rFonts w:eastAsia="Times New Roman" w:cs="Calibri"/>
          <w:color w:val="000000"/>
          <w:lang w:eastAsia="tr-TR"/>
        </w:rPr>
        <w:t>encileri hariç); emekli, malul</w:t>
      </w:r>
      <w:r w:rsidRPr="00685714">
        <w:rPr>
          <w:rFonts w:eastAsia="Times New Roman" w:cs="Calibri"/>
          <w:color w:val="000000"/>
          <w:lang w:eastAsia="tr-TR"/>
        </w:rPr>
        <w:t xml:space="preserve"> aylığı almamaları; Kamudan herhangi bir ad altında maaş vb. gelirlerinin olmaması gerekmektedir.</w:t>
      </w: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>Özel Şartlar</w:t>
      </w:r>
    </w:p>
    <w:p w:rsidR="00B372F5" w:rsidRPr="00685714" w:rsidRDefault="00B372F5" w:rsidP="00B372F5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color w:val="000000"/>
          <w:lang w:eastAsia="tr-TR"/>
        </w:rPr>
      </w:pPr>
      <w:r w:rsidRPr="00685714">
        <w:rPr>
          <w:rFonts w:eastAsia="Times New Roman" w:cs="Calibri"/>
          <w:color w:val="000000"/>
          <w:lang w:eastAsia="tr-TR"/>
        </w:rPr>
        <w:t>İhtiyaç duyulması hâlinde İl Müdürlüğünce tespit edilen şartlar.</w:t>
      </w:r>
      <w:r w:rsidRPr="00685714">
        <w:rPr>
          <w:rFonts w:eastAsia="Times New Roman" w:cs="Calibri"/>
          <w:color w:val="000000"/>
          <w:lang w:eastAsia="tr-TR"/>
        </w:rPr>
        <w:tab/>
      </w:r>
    </w:p>
    <w:p w:rsidR="00D911EE" w:rsidRPr="00685714" w:rsidRDefault="00D911EE" w:rsidP="0069449C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69449C" w:rsidRPr="00685714" w:rsidRDefault="0069449C" w:rsidP="0069449C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  <w:r w:rsidRPr="00685714">
        <w:rPr>
          <w:rFonts w:eastAsia="Times New Roman" w:cs="Calibri"/>
          <w:b/>
          <w:color w:val="000000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685714">
        <w:rPr>
          <w:rFonts w:eastAsia="Times New Roman" w:cs="Calibri"/>
          <w:b/>
          <w:color w:val="000000"/>
          <w:lang w:eastAsia="tr-TR"/>
        </w:rPr>
        <w:t>TYP’ye</w:t>
      </w:r>
      <w:proofErr w:type="spellEnd"/>
      <w:r w:rsidRPr="00685714">
        <w:rPr>
          <w:rFonts w:eastAsia="Times New Roman" w:cs="Calibri"/>
          <w:b/>
          <w:color w:val="000000"/>
          <w:lang w:eastAsia="tr-TR"/>
        </w:rPr>
        <w:t xml:space="preserve"> başvuramazlar.</w:t>
      </w:r>
    </w:p>
    <w:p w:rsidR="00207C0B" w:rsidRPr="00685714" w:rsidRDefault="00207C0B" w:rsidP="002007B2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lang w:eastAsia="tr-TR"/>
        </w:rPr>
      </w:pPr>
    </w:p>
    <w:p w:rsidR="002007B2" w:rsidRPr="001C440E" w:rsidRDefault="002007B2" w:rsidP="002007B2">
      <w:pPr>
        <w:tabs>
          <w:tab w:val="left" w:pos="3321"/>
        </w:tabs>
        <w:spacing w:after="0" w:line="240" w:lineRule="auto"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 xml:space="preserve">NOT: Bu </w:t>
      </w:r>
      <w:proofErr w:type="spellStart"/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TYP’ye</w:t>
      </w:r>
      <w:proofErr w:type="spellEnd"/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 xml:space="preserve"> katılımcı seçiminde aşağıdaki gruplara öncelik verilecektir.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Kadınlar,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35 yaş üstü bireyler,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Engelliler,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Eski hükümlüler,</w:t>
      </w:r>
    </w:p>
    <w:p w:rsidR="002007B2" w:rsidRPr="001C440E" w:rsidRDefault="002007B2" w:rsidP="002007B2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eastAsia="Times New Roman" w:cs="Calibri"/>
          <w:b/>
          <w:color w:val="000000"/>
          <w:sz w:val="32"/>
          <w:szCs w:val="32"/>
          <w:lang w:eastAsia="tr-TR"/>
        </w:rPr>
      </w:pPr>
      <w:r w:rsidRPr="001C440E">
        <w:rPr>
          <w:rFonts w:eastAsia="Times New Roman" w:cs="Calibri"/>
          <w:b/>
          <w:color w:val="000000"/>
          <w:sz w:val="32"/>
          <w:szCs w:val="32"/>
          <w:lang w:eastAsia="tr-TR"/>
        </w:rPr>
        <w:t>Terörle mücadelede malul sayılmayacak şekilde yaralananlar</w:t>
      </w:r>
    </w:p>
    <w:p w:rsidR="00685714" w:rsidRPr="001C440E" w:rsidRDefault="00685714" w:rsidP="00685714">
      <w:pPr>
        <w:jc w:val="both"/>
        <w:rPr>
          <w:b/>
          <w:sz w:val="32"/>
          <w:szCs w:val="32"/>
        </w:rPr>
      </w:pPr>
      <w:r w:rsidRPr="001C440E">
        <w:rPr>
          <w:b/>
          <w:sz w:val="32"/>
          <w:szCs w:val="32"/>
        </w:rPr>
        <w:t>YUKARIDA BELİRTİLEN ŞARTLARI TAŞIYAN KİŞİLER 1. LİSTEYİ OLUŞTURMAKTADIR. 1.LİSTEDEN YETERLİ SAYIDA BAŞVURU OLMASI HALİNDE MÜLAKAT SEÇMELERİNDE 2.LİSTEYE GEÇİLMEYECEKTİR.</w:t>
      </w:r>
    </w:p>
    <w:sectPr w:rsidR="00685714" w:rsidRPr="001C440E" w:rsidSect="001C440E">
      <w:headerReference w:type="default" r:id="rId8"/>
      <w:pgSz w:w="11906" w:h="16838" w:code="9"/>
      <w:pgMar w:top="451" w:right="1418" w:bottom="284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C9" w:rsidRDefault="007819C9" w:rsidP="00B372F5">
      <w:pPr>
        <w:spacing w:after="0" w:line="240" w:lineRule="auto"/>
      </w:pPr>
      <w:r>
        <w:separator/>
      </w:r>
    </w:p>
  </w:endnote>
  <w:endnote w:type="continuationSeparator" w:id="0">
    <w:p w:rsidR="007819C9" w:rsidRDefault="007819C9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C9" w:rsidRDefault="007819C9" w:rsidP="00B372F5">
      <w:pPr>
        <w:spacing w:after="0" w:line="240" w:lineRule="auto"/>
      </w:pPr>
      <w:r>
        <w:separator/>
      </w:r>
    </w:p>
  </w:footnote>
  <w:footnote w:type="continuationSeparator" w:id="0">
    <w:p w:rsidR="007819C9" w:rsidRDefault="007819C9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7819C9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7819C9" w:rsidRPr="00B372F5" w:rsidRDefault="007819C9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1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7819C9" w:rsidRPr="00B372F5" w:rsidRDefault="007819C9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7819C9" w:rsidRPr="00B372F5" w:rsidRDefault="007819C9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7819C9" w:rsidRDefault="007819C9" w:rsidP="009D29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F5"/>
    <w:rsid w:val="00016CDB"/>
    <w:rsid w:val="000601D4"/>
    <w:rsid w:val="000F4634"/>
    <w:rsid w:val="00104EFB"/>
    <w:rsid w:val="00151B15"/>
    <w:rsid w:val="001C440E"/>
    <w:rsid w:val="001D02A9"/>
    <w:rsid w:val="001E3E60"/>
    <w:rsid w:val="002007B2"/>
    <w:rsid w:val="00207C0B"/>
    <w:rsid w:val="004C3146"/>
    <w:rsid w:val="004F5953"/>
    <w:rsid w:val="0062017C"/>
    <w:rsid w:val="00685714"/>
    <w:rsid w:val="0069449C"/>
    <w:rsid w:val="006A2BEB"/>
    <w:rsid w:val="006A6CA7"/>
    <w:rsid w:val="00736CC5"/>
    <w:rsid w:val="007552DA"/>
    <w:rsid w:val="00764679"/>
    <w:rsid w:val="007819C9"/>
    <w:rsid w:val="00855EF3"/>
    <w:rsid w:val="00864B0F"/>
    <w:rsid w:val="008F3A46"/>
    <w:rsid w:val="009417B9"/>
    <w:rsid w:val="009D2998"/>
    <w:rsid w:val="00A01BB5"/>
    <w:rsid w:val="00A035AD"/>
    <w:rsid w:val="00A51A1B"/>
    <w:rsid w:val="00A91951"/>
    <w:rsid w:val="00B372F5"/>
    <w:rsid w:val="00B40593"/>
    <w:rsid w:val="00B6145C"/>
    <w:rsid w:val="00C46C29"/>
    <w:rsid w:val="00D83319"/>
    <w:rsid w:val="00D911EE"/>
    <w:rsid w:val="00DC3AD1"/>
    <w:rsid w:val="00DD568D"/>
    <w:rsid w:val="00EA4481"/>
    <w:rsid w:val="00EB7468"/>
    <w:rsid w:val="00ED7F43"/>
    <w:rsid w:val="00F76480"/>
    <w:rsid w:val="00F85360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Mustafa SOZBIR</cp:lastModifiedBy>
  <cp:revision>2</cp:revision>
  <cp:lastPrinted>2016-05-25T12:13:00Z</cp:lastPrinted>
  <dcterms:created xsi:type="dcterms:W3CDTF">2016-09-09T09:16:00Z</dcterms:created>
  <dcterms:modified xsi:type="dcterms:W3CDTF">2016-09-09T09:16:00Z</dcterms:modified>
</cp:coreProperties>
</file>